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 program outc</w:t>
      </w:r>
      <w:bookmarkStart w:id="0" w:name="_GoBack"/>
      <w:bookmarkEnd w:id="0"/>
      <w:r w:rsidRPr="00016FE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omes for a B.A. in History typically include: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Historical Knowledge: Graduates will have a comprehensive understanding of historical events, developments, and processes across different regions and time periods.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Critical Thinking: They will be able to critically analyze historical sources, interpretations, and arguments to evaluate their validity and relevance.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Research Skills: Graduates will possess strong research skills, including the ability to locate, assess, and utilize primary and secondary sources effectively.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Communication: They will be proficient in written and oral communication, able to express complex historical ideas and arguments clearly and persuasively.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Historiography: Understanding the methods and theories used in historical interpretation, including the ability to engage with diverse perspectives and debates within the field.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Cultural Awareness: Graduates will develop an appreciation for the diversity of human experiences and cultures throughout history.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Interdisciplinary Connections: They will recognize the interconnectedness of history with other disciplines, such as politics, economics, sociology, and literature.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Ethical Awareness: Understanding the ethical implications of historical research and interpretation, including issues related to bias, representation, and power dynamics.</w:t>
      </w: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6FEF" w:rsidRPr="00016FEF" w:rsidRDefault="00016FEF" w:rsidP="0001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6FEF">
        <w:rPr>
          <w:rFonts w:ascii="Times New Roman" w:eastAsia="Times New Roman" w:hAnsi="Times New Roman" w:cs="Times New Roman"/>
          <w:color w:val="222222"/>
          <w:sz w:val="24"/>
          <w:szCs w:val="24"/>
        </w:rPr>
        <w:t>These outcomes equip students with a broad skill set that can prepare them for a variety of career paths, including education, research, public service, law, journalism, and more.</w:t>
      </w:r>
    </w:p>
    <w:p w:rsidR="0038061F" w:rsidRPr="00016FEF" w:rsidRDefault="0038061F" w:rsidP="00016FEF">
      <w:pPr>
        <w:jc w:val="both"/>
        <w:rPr>
          <w:rFonts w:ascii="Times New Roman" w:hAnsi="Times New Roman" w:cs="Times New Roman"/>
        </w:rPr>
      </w:pPr>
    </w:p>
    <w:sectPr w:rsidR="0038061F" w:rsidRPr="00016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EF"/>
    <w:rsid w:val="00016FEF"/>
    <w:rsid w:val="003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2024-03-13T17:50:00Z</dcterms:created>
  <dcterms:modified xsi:type="dcterms:W3CDTF">2024-03-13T17:52:00Z</dcterms:modified>
</cp:coreProperties>
</file>